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81" w:rsidRPr="00B64261" w:rsidRDefault="00F64264" w:rsidP="00A97C81">
      <w:pPr>
        <w:jc w:val="center"/>
        <w:rPr>
          <w:b/>
        </w:rPr>
      </w:pPr>
      <w:r w:rsidRPr="00B64261">
        <w:rPr>
          <w:b/>
          <w:noProof/>
        </w:rPr>
        <w:drawing>
          <wp:inline distT="0" distB="0" distL="0" distR="0" wp14:anchorId="3A718990" wp14:editId="30B72EF9">
            <wp:extent cx="2378814" cy="522514"/>
            <wp:effectExtent l="0" t="0" r="2540" b="0"/>
            <wp:docPr id="2" name="Picture 2" descr="\\Vader\AgencyFiles\Communications\Graphics\Logos\2013.08.06 WSAC Logo Final Files\WSAC Logo Final Files\Jpeg\WSAC LOGO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ader\AgencyFiles\Communications\Graphics\Logos\2013.08.06 WSAC Logo Final Files\WSAC Logo Final Files\Jpeg\WSAC LOGO-smal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628" cy="52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930" w:rsidRPr="00B64261" w:rsidRDefault="00D44877" w:rsidP="00A97C81">
      <w:pPr>
        <w:jc w:val="center"/>
        <w:rPr>
          <w:b/>
        </w:rPr>
      </w:pPr>
      <w:r w:rsidRPr="00B64261">
        <w:rPr>
          <w:b/>
        </w:rPr>
        <w:t>Dual Credit Workgroup</w:t>
      </w:r>
    </w:p>
    <w:p w:rsidR="00A97C81" w:rsidRDefault="00A97C81" w:rsidP="00A97C81">
      <w:pPr>
        <w:jc w:val="center"/>
        <w:rPr>
          <w:b/>
        </w:rPr>
      </w:pPr>
      <w:r w:rsidRPr="00B64261">
        <w:rPr>
          <w:b/>
        </w:rPr>
        <w:t>2014 Work Plan</w:t>
      </w:r>
    </w:p>
    <w:p w:rsidR="00B64261" w:rsidRPr="00B64261" w:rsidRDefault="00B64261" w:rsidP="00A97C81">
      <w:pPr>
        <w:jc w:val="center"/>
        <w:rPr>
          <w:b/>
        </w:rPr>
      </w:pPr>
    </w:p>
    <w:p w:rsidR="00D44877" w:rsidRPr="00B64261" w:rsidRDefault="00D44877" w:rsidP="00A97C81">
      <w:pPr>
        <w:spacing w:after="0"/>
        <w:rPr>
          <w:b/>
        </w:rPr>
      </w:pPr>
      <w:r w:rsidRPr="00B64261">
        <w:rPr>
          <w:b/>
        </w:rPr>
        <w:t>Intended output:</w:t>
      </w:r>
    </w:p>
    <w:p w:rsidR="00D44877" w:rsidRPr="00B64261" w:rsidRDefault="00D44877">
      <w:r w:rsidRPr="00B64261">
        <w:t>Recommended legislative language to create a dual enrollment/dual credit system meeting the cr</w:t>
      </w:r>
      <w:r w:rsidR="00A97C81" w:rsidRPr="00B64261">
        <w:t>iteria described in the Roadmap:</w:t>
      </w:r>
    </w:p>
    <w:p w:rsidR="00A97C81" w:rsidRPr="00B64261" w:rsidRDefault="00A97C81" w:rsidP="00B64261">
      <w:pPr>
        <w:pStyle w:val="ListParagraph"/>
        <w:numPr>
          <w:ilvl w:val="1"/>
          <w:numId w:val="7"/>
        </w:numPr>
      </w:pPr>
      <w:r w:rsidRPr="00B64261">
        <w:t>Provide clear information about each option in ways that empower high school students to choose the option best suited to their goals and schedules.</w:t>
      </w:r>
    </w:p>
    <w:p w:rsidR="00A97C81" w:rsidRPr="00B64261" w:rsidRDefault="00A97C81" w:rsidP="00B64261">
      <w:pPr>
        <w:pStyle w:val="ListParagraph"/>
        <w:numPr>
          <w:ilvl w:val="1"/>
          <w:numId w:val="7"/>
        </w:numPr>
      </w:pPr>
      <w:r w:rsidRPr="00B64261">
        <w:t>Provide low-cost options for high school students and their families.</w:t>
      </w:r>
    </w:p>
    <w:p w:rsidR="00A97C81" w:rsidRPr="00B64261" w:rsidRDefault="00A97C81" w:rsidP="00B64261">
      <w:pPr>
        <w:pStyle w:val="ListParagraph"/>
        <w:numPr>
          <w:ilvl w:val="1"/>
          <w:numId w:val="7"/>
        </w:numPr>
      </w:pPr>
      <w:r w:rsidRPr="00B64261">
        <w:t>Ensure adequate funding for high schools and postsecondary institutions to maintain high-quality options.</w:t>
      </w:r>
    </w:p>
    <w:p w:rsidR="00A97C81" w:rsidRPr="00B64261" w:rsidRDefault="00A97C81" w:rsidP="00B64261">
      <w:pPr>
        <w:pStyle w:val="ListParagraph"/>
        <w:numPr>
          <w:ilvl w:val="1"/>
          <w:numId w:val="7"/>
        </w:numPr>
      </w:pPr>
      <w:r w:rsidRPr="00B64261">
        <w:t>Increase the availability of all options to more high school students.</w:t>
      </w:r>
    </w:p>
    <w:p w:rsidR="00A97C81" w:rsidRPr="00B64261" w:rsidRDefault="00A97C81" w:rsidP="00B64261">
      <w:pPr>
        <w:pStyle w:val="ListParagraph"/>
        <w:numPr>
          <w:ilvl w:val="1"/>
          <w:numId w:val="7"/>
        </w:numPr>
      </w:pPr>
      <w:r w:rsidRPr="00B64261">
        <w:t>Streamline processes for obtaining postsecondary credit.</w:t>
      </w:r>
    </w:p>
    <w:p w:rsidR="00D44877" w:rsidRPr="00B64261" w:rsidRDefault="00D44877" w:rsidP="00A97C81">
      <w:pPr>
        <w:spacing w:after="0"/>
        <w:rPr>
          <w:b/>
        </w:rPr>
      </w:pPr>
      <w:r w:rsidRPr="00B64261">
        <w:rPr>
          <w:b/>
        </w:rPr>
        <w:t>Intended outcome:</w:t>
      </w:r>
    </w:p>
    <w:p w:rsidR="00D44877" w:rsidRPr="00B64261" w:rsidRDefault="00D44877">
      <w:r w:rsidRPr="00B64261">
        <w:t xml:space="preserve">Increase high school student enrollment in dual credit </w:t>
      </w:r>
      <w:proofErr w:type="gramStart"/>
      <w:r w:rsidRPr="00B64261">
        <w:t>courses,</w:t>
      </w:r>
      <w:proofErr w:type="gramEnd"/>
      <w:r w:rsidRPr="00B64261">
        <w:t xml:space="preserve"> increase the amount of college credit awarded to high school students, and increase diversity in the student enrollment in dual credit courses to reflect local demographics. </w:t>
      </w:r>
    </w:p>
    <w:p w:rsidR="00D44877" w:rsidRPr="00B64261" w:rsidRDefault="00D44877">
      <w:r w:rsidRPr="00B64261">
        <w:rPr>
          <w:b/>
        </w:rPr>
        <w:t>Meeting 1</w:t>
      </w:r>
      <w:r w:rsidRPr="00B64261">
        <w:t xml:space="preserve"> – </w:t>
      </w:r>
      <w:r w:rsidRPr="00B64261">
        <w:rPr>
          <w:b/>
        </w:rPr>
        <w:t>Tuesday, March 4, 2014</w:t>
      </w:r>
    </w:p>
    <w:p w:rsidR="00D44877" w:rsidRPr="00B64261" w:rsidRDefault="00D44877">
      <w:r w:rsidRPr="00B64261">
        <w:t>Agenda items:</w:t>
      </w:r>
    </w:p>
    <w:p w:rsidR="003065B8" w:rsidRPr="00B64261" w:rsidRDefault="003065B8" w:rsidP="003065B8">
      <w:pPr>
        <w:numPr>
          <w:ilvl w:val="0"/>
          <w:numId w:val="1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Purpose of the workgroup.</w:t>
      </w:r>
    </w:p>
    <w:p w:rsidR="003065B8" w:rsidRPr="00B64261" w:rsidRDefault="003065B8" w:rsidP="003065B8">
      <w:pPr>
        <w:numPr>
          <w:ilvl w:val="0"/>
          <w:numId w:val="1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 xml:space="preserve">Review work of the Roadmap Alignment workgroup and draft </w:t>
      </w:r>
      <w:proofErr w:type="spellStart"/>
      <w:r w:rsidRPr="00B64261">
        <w:rPr>
          <w:rFonts w:eastAsia="Calibri" w:cs="Arial"/>
        </w:rPr>
        <w:t>workplan</w:t>
      </w:r>
      <w:proofErr w:type="spellEnd"/>
      <w:r w:rsidRPr="00B64261">
        <w:rPr>
          <w:rFonts w:eastAsia="Calibri" w:cs="Arial"/>
        </w:rPr>
        <w:t>.</w:t>
      </w:r>
    </w:p>
    <w:p w:rsidR="003065B8" w:rsidRPr="00B64261" w:rsidRDefault="003065B8" w:rsidP="003065B8">
      <w:pPr>
        <w:numPr>
          <w:ilvl w:val="0"/>
          <w:numId w:val="1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Set parameters for the work of this group.</w:t>
      </w:r>
    </w:p>
    <w:p w:rsidR="003065B8" w:rsidRPr="00B64261" w:rsidRDefault="003065B8" w:rsidP="003065B8">
      <w:pPr>
        <w:numPr>
          <w:ilvl w:val="0"/>
          <w:numId w:val="1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Agree to work together to achieve the following:</w:t>
      </w:r>
    </w:p>
    <w:p w:rsidR="003065B8" w:rsidRPr="00B64261" w:rsidRDefault="003065B8" w:rsidP="003065B8">
      <w:pPr>
        <w:numPr>
          <w:ilvl w:val="1"/>
          <w:numId w:val="1"/>
        </w:numPr>
        <w:spacing w:after="0" w:line="240" w:lineRule="auto"/>
        <w:rPr>
          <w:rFonts w:eastAsia="Calibri" w:cs="Arial"/>
        </w:rPr>
      </w:pPr>
      <w:r w:rsidRPr="00B64261">
        <w:rPr>
          <w:rFonts w:eastAsia="Calibri" w:cs="Arial"/>
        </w:rPr>
        <w:t>Intended output:</w:t>
      </w:r>
    </w:p>
    <w:p w:rsidR="003065B8" w:rsidRPr="00B64261" w:rsidRDefault="003065B8" w:rsidP="003065B8">
      <w:pPr>
        <w:numPr>
          <w:ilvl w:val="2"/>
          <w:numId w:val="1"/>
        </w:numPr>
        <w:spacing w:after="0" w:line="240" w:lineRule="auto"/>
        <w:rPr>
          <w:rFonts w:eastAsia="Calibri" w:cs="Arial"/>
        </w:rPr>
      </w:pPr>
      <w:r w:rsidRPr="00B64261">
        <w:rPr>
          <w:rFonts w:eastAsia="Calibri" w:cs="Arial"/>
        </w:rPr>
        <w:t>Recommended legislative language to create a dual enrollment/dual credit system meeting the criteria described in the Roadmap.</w:t>
      </w:r>
    </w:p>
    <w:p w:rsidR="003065B8" w:rsidRPr="00B64261" w:rsidRDefault="003065B8" w:rsidP="003065B8">
      <w:pPr>
        <w:numPr>
          <w:ilvl w:val="1"/>
          <w:numId w:val="1"/>
        </w:numPr>
        <w:spacing w:after="0" w:line="240" w:lineRule="auto"/>
        <w:rPr>
          <w:rFonts w:eastAsia="Calibri" w:cs="Arial"/>
        </w:rPr>
      </w:pPr>
      <w:r w:rsidRPr="00B64261">
        <w:rPr>
          <w:rFonts w:eastAsia="Calibri" w:cs="Arial"/>
        </w:rPr>
        <w:t>Intended outcome:</w:t>
      </w:r>
    </w:p>
    <w:p w:rsidR="003065B8" w:rsidRPr="00B64261" w:rsidRDefault="003065B8" w:rsidP="003065B8">
      <w:pPr>
        <w:numPr>
          <w:ilvl w:val="2"/>
          <w:numId w:val="1"/>
        </w:numPr>
        <w:spacing w:after="0" w:line="240" w:lineRule="auto"/>
        <w:rPr>
          <w:rFonts w:eastAsia="Calibri" w:cs="Arial"/>
        </w:rPr>
      </w:pPr>
      <w:r w:rsidRPr="00B64261">
        <w:rPr>
          <w:rFonts w:eastAsia="Calibri" w:cs="Arial"/>
        </w:rPr>
        <w:t xml:space="preserve">Increase high school student enrollment in dual credit </w:t>
      </w:r>
      <w:proofErr w:type="gramStart"/>
      <w:r w:rsidRPr="00B64261">
        <w:rPr>
          <w:rFonts w:eastAsia="Calibri" w:cs="Arial"/>
        </w:rPr>
        <w:t>courses,</w:t>
      </w:r>
      <w:proofErr w:type="gramEnd"/>
      <w:r w:rsidRPr="00B64261">
        <w:rPr>
          <w:rFonts w:eastAsia="Calibri" w:cs="Arial"/>
        </w:rPr>
        <w:t xml:space="preserve"> increase the amount of college credit awarded to high school students, and increase diversity in the student enrollment in dual credit courses to reflect local demographics. </w:t>
      </w:r>
    </w:p>
    <w:p w:rsidR="003065B8" w:rsidRPr="00B64261" w:rsidRDefault="003065B8" w:rsidP="003065B8">
      <w:pPr>
        <w:spacing w:after="0" w:line="240" w:lineRule="auto"/>
        <w:ind w:left="2160"/>
        <w:rPr>
          <w:rFonts w:eastAsia="Calibri" w:cs="Arial"/>
        </w:rPr>
      </w:pPr>
    </w:p>
    <w:p w:rsidR="003065B8" w:rsidRPr="00B64261" w:rsidRDefault="003065B8" w:rsidP="003065B8">
      <w:pPr>
        <w:numPr>
          <w:ilvl w:val="0"/>
          <w:numId w:val="1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Review the 5 criteria identified in the Roadmap which the dual enrollment/dual credit system should include:</w:t>
      </w:r>
    </w:p>
    <w:p w:rsidR="003065B8" w:rsidRPr="00B64261" w:rsidRDefault="003065B8" w:rsidP="00B64261">
      <w:pPr>
        <w:numPr>
          <w:ilvl w:val="1"/>
          <w:numId w:val="8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Provide clear information about each option in ways that empower high school students to choose the option best suited to their goals and schedules.</w:t>
      </w:r>
    </w:p>
    <w:p w:rsidR="003065B8" w:rsidRPr="00B64261" w:rsidRDefault="003065B8" w:rsidP="00B64261">
      <w:pPr>
        <w:numPr>
          <w:ilvl w:val="1"/>
          <w:numId w:val="8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lastRenderedPageBreak/>
        <w:t>Provide low-cost options for high school students and their families.</w:t>
      </w:r>
      <w:r w:rsidR="00540992">
        <w:rPr>
          <w:rFonts w:eastAsia="Calibri" w:cs="Arial"/>
        </w:rPr>
        <w:t xml:space="preserve"> </w:t>
      </w:r>
    </w:p>
    <w:p w:rsidR="003065B8" w:rsidRPr="00B64261" w:rsidRDefault="003065B8" w:rsidP="00B64261">
      <w:pPr>
        <w:numPr>
          <w:ilvl w:val="1"/>
          <w:numId w:val="8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Ensure adequate funding for high schools and postsecondary institutions to maintain high-quality options.</w:t>
      </w:r>
    </w:p>
    <w:p w:rsidR="003065B8" w:rsidRPr="00B64261" w:rsidRDefault="003065B8" w:rsidP="00B64261">
      <w:pPr>
        <w:numPr>
          <w:ilvl w:val="1"/>
          <w:numId w:val="8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Increase the availability of all options to more high school students.</w:t>
      </w:r>
    </w:p>
    <w:p w:rsidR="003065B8" w:rsidRDefault="003065B8" w:rsidP="00B64261">
      <w:pPr>
        <w:numPr>
          <w:ilvl w:val="1"/>
          <w:numId w:val="8"/>
        </w:numPr>
        <w:spacing w:after="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Streamline processes for obtaining postsecondary credit.</w:t>
      </w:r>
      <w:r w:rsidR="00540992">
        <w:rPr>
          <w:rFonts w:eastAsia="Calibri" w:cs="Arial"/>
        </w:rPr>
        <w:t xml:space="preserve"> </w:t>
      </w:r>
      <w:bookmarkStart w:id="0" w:name="_GoBack"/>
      <w:bookmarkEnd w:id="0"/>
    </w:p>
    <w:p w:rsidR="00B64261" w:rsidRPr="00B64261" w:rsidRDefault="00B64261" w:rsidP="00B64261">
      <w:pPr>
        <w:spacing w:after="0" w:line="240" w:lineRule="auto"/>
        <w:ind w:left="1440"/>
        <w:contextualSpacing/>
        <w:rPr>
          <w:rFonts w:eastAsia="Calibri" w:cs="Arial"/>
        </w:rPr>
      </w:pPr>
    </w:p>
    <w:p w:rsidR="003065B8" w:rsidRPr="00B64261" w:rsidRDefault="003065B8" w:rsidP="003065B8">
      <w:pPr>
        <w:ind w:left="720"/>
        <w:contextualSpacing/>
        <w:rPr>
          <w:rFonts w:eastAsia="Times New Roman" w:cs="Arial"/>
          <w:i/>
        </w:rPr>
      </w:pPr>
      <w:r w:rsidRPr="00B64261">
        <w:rPr>
          <w:rFonts w:eastAsia="Times New Roman" w:cs="Arial"/>
          <w:i/>
        </w:rPr>
        <w:t xml:space="preserve">What does each of these mean? </w:t>
      </w:r>
    </w:p>
    <w:p w:rsidR="003065B8" w:rsidRPr="00B64261" w:rsidRDefault="003065B8" w:rsidP="003065B8">
      <w:pPr>
        <w:ind w:left="720"/>
        <w:contextualSpacing/>
        <w:rPr>
          <w:rFonts w:eastAsia="Times New Roman" w:cs="Arial"/>
          <w:i/>
        </w:rPr>
      </w:pPr>
      <w:r w:rsidRPr="00B64261">
        <w:rPr>
          <w:rFonts w:eastAsia="Times New Roman" w:cs="Arial"/>
          <w:i/>
        </w:rPr>
        <w:t>What does each look like to students, families and educators?</w:t>
      </w:r>
    </w:p>
    <w:p w:rsidR="00B64261" w:rsidRPr="00B64261" w:rsidRDefault="00B64261" w:rsidP="00B64261">
      <w:pPr>
        <w:contextualSpacing/>
        <w:rPr>
          <w:rFonts w:eastAsia="Times New Roman" w:cs="Arial"/>
          <w:i/>
        </w:rPr>
      </w:pPr>
    </w:p>
    <w:p w:rsidR="003065B8" w:rsidRPr="00B64261" w:rsidRDefault="003065B8" w:rsidP="003065B8">
      <w:pPr>
        <w:numPr>
          <w:ilvl w:val="0"/>
          <w:numId w:val="1"/>
        </w:numPr>
        <w:spacing w:after="240" w:line="240" w:lineRule="auto"/>
        <w:contextualSpacing/>
        <w:rPr>
          <w:rFonts w:eastAsia="Calibri" w:cs="Arial"/>
        </w:rPr>
      </w:pPr>
      <w:r w:rsidRPr="00B64261">
        <w:rPr>
          <w:rFonts w:eastAsia="Calibri" w:cs="Arial"/>
        </w:rPr>
        <w:t>Agree to working definitions for general categories of dual enrollment/dual credit options.</w:t>
      </w:r>
    </w:p>
    <w:p w:rsidR="003065B8" w:rsidRPr="00B64261" w:rsidRDefault="003065B8" w:rsidP="003065B8">
      <w:pPr>
        <w:numPr>
          <w:ilvl w:val="0"/>
          <w:numId w:val="2"/>
        </w:numPr>
        <w:spacing w:after="240" w:line="240" w:lineRule="auto"/>
        <w:contextualSpacing/>
        <w:rPr>
          <w:rFonts w:eastAsia="Calibri" w:cs="Arial"/>
          <w:color w:val="000000" w:themeColor="text1"/>
        </w:rPr>
      </w:pPr>
      <w:r w:rsidRPr="00B64261">
        <w:rPr>
          <w:rFonts w:eastAsia="Calibri" w:cs="Arial"/>
        </w:rPr>
        <w:t>Roundtable – brainstorm any additional major issues.</w:t>
      </w:r>
    </w:p>
    <w:p w:rsidR="003065B8" w:rsidRPr="00B64261" w:rsidRDefault="003065B8" w:rsidP="003065B8">
      <w:pPr>
        <w:numPr>
          <w:ilvl w:val="0"/>
          <w:numId w:val="2"/>
        </w:numPr>
        <w:spacing w:after="0" w:line="240" w:lineRule="auto"/>
        <w:contextualSpacing/>
        <w:rPr>
          <w:rFonts w:eastAsia="Calibri" w:cs="Arial"/>
          <w:color w:val="000000" w:themeColor="text1"/>
        </w:rPr>
      </w:pPr>
      <w:r w:rsidRPr="00B64261">
        <w:rPr>
          <w:rFonts w:eastAsia="Calibri" w:cs="Arial"/>
        </w:rPr>
        <w:t>Set meeting dates for May and July meetings.</w:t>
      </w:r>
      <w:r w:rsidRPr="00B64261">
        <w:rPr>
          <w:rFonts w:eastAsia="Calibri" w:cs="Arial"/>
          <w:color w:val="000000" w:themeColor="text1"/>
        </w:rPr>
        <w:t xml:space="preserve"> </w:t>
      </w:r>
    </w:p>
    <w:p w:rsidR="00B64261" w:rsidRPr="00B64261" w:rsidRDefault="00B64261" w:rsidP="00B64261">
      <w:pPr>
        <w:spacing w:after="0" w:line="240" w:lineRule="auto"/>
        <w:ind w:left="720"/>
        <w:contextualSpacing/>
        <w:rPr>
          <w:rFonts w:eastAsia="Calibri" w:cs="Arial"/>
          <w:color w:val="000000" w:themeColor="text1"/>
        </w:rPr>
      </w:pPr>
    </w:p>
    <w:p w:rsidR="002014B5" w:rsidRPr="00B64261" w:rsidRDefault="00A97C81" w:rsidP="002014B5">
      <w:r w:rsidRPr="00B64261">
        <w:rPr>
          <w:b/>
        </w:rPr>
        <w:t>Meeting 2</w:t>
      </w:r>
      <w:r w:rsidR="002014B5" w:rsidRPr="00B64261">
        <w:t xml:space="preserve"> – </w:t>
      </w:r>
      <w:r w:rsidRPr="00B64261">
        <w:rPr>
          <w:b/>
        </w:rPr>
        <w:t>May</w:t>
      </w:r>
      <w:r w:rsidR="002014B5" w:rsidRPr="00B64261">
        <w:rPr>
          <w:b/>
        </w:rPr>
        <w:t xml:space="preserve"> TBD</w:t>
      </w:r>
    </w:p>
    <w:p w:rsidR="00A97C81" w:rsidRPr="00B64261" w:rsidRDefault="00A97C81" w:rsidP="002014B5">
      <w:pPr>
        <w:pStyle w:val="ListParagraph"/>
        <w:numPr>
          <w:ilvl w:val="0"/>
          <w:numId w:val="3"/>
        </w:numPr>
      </w:pPr>
      <w:r w:rsidRPr="00B64261">
        <w:t>Review of drafts developed from previous meeting.</w:t>
      </w:r>
    </w:p>
    <w:p w:rsidR="002014B5" w:rsidRPr="00B64261" w:rsidRDefault="002014B5" w:rsidP="002014B5">
      <w:pPr>
        <w:pStyle w:val="ListParagraph"/>
        <w:numPr>
          <w:ilvl w:val="0"/>
          <w:numId w:val="3"/>
        </w:numPr>
      </w:pPr>
      <w:r w:rsidRPr="00B64261">
        <w:t>Discuss possible solutions.</w:t>
      </w:r>
    </w:p>
    <w:p w:rsidR="00A97C81" w:rsidRPr="00B64261" w:rsidRDefault="00A97C81" w:rsidP="00A97C81">
      <w:pPr>
        <w:rPr>
          <w:b/>
        </w:rPr>
      </w:pPr>
      <w:r w:rsidRPr="00B64261">
        <w:rPr>
          <w:b/>
        </w:rPr>
        <w:t xml:space="preserve">Meeting 3 </w:t>
      </w:r>
      <w:r w:rsidR="00B64261" w:rsidRPr="00B64261">
        <w:rPr>
          <w:b/>
        </w:rPr>
        <w:t>–</w:t>
      </w:r>
      <w:r w:rsidRPr="00B64261">
        <w:rPr>
          <w:b/>
        </w:rPr>
        <w:t xml:space="preserve"> </w:t>
      </w:r>
      <w:r w:rsidR="00B64261" w:rsidRPr="00B64261">
        <w:rPr>
          <w:b/>
        </w:rPr>
        <w:t xml:space="preserve">July </w:t>
      </w:r>
      <w:r w:rsidRPr="00B64261">
        <w:rPr>
          <w:b/>
        </w:rPr>
        <w:t>TBD</w:t>
      </w:r>
    </w:p>
    <w:p w:rsidR="00A97C81" w:rsidRPr="00B64261" w:rsidRDefault="00A97C81" w:rsidP="002014B5">
      <w:pPr>
        <w:pStyle w:val="ListParagraph"/>
        <w:numPr>
          <w:ilvl w:val="0"/>
          <w:numId w:val="3"/>
        </w:numPr>
      </w:pPr>
      <w:r w:rsidRPr="00B64261">
        <w:t>Review of draft policies developed from previous meetings.</w:t>
      </w:r>
    </w:p>
    <w:p w:rsidR="002014B5" w:rsidRPr="00B64261" w:rsidRDefault="002014B5" w:rsidP="002014B5">
      <w:pPr>
        <w:pStyle w:val="ListParagraph"/>
        <w:numPr>
          <w:ilvl w:val="0"/>
          <w:numId w:val="3"/>
        </w:numPr>
      </w:pPr>
      <w:r w:rsidRPr="00B64261">
        <w:t>What are the fiscal elements?</w:t>
      </w:r>
    </w:p>
    <w:p w:rsidR="002014B5" w:rsidRPr="00B64261" w:rsidRDefault="002014B5" w:rsidP="002014B5">
      <w:pPr>
        <w:pStyle w:val="ListParagraph"/>
        <w:numPr>
          <w:ilvl w:val="0"/>
          <w:numId w:val="3"/>
        </w:numPr>
      </w:pPr>
      <w:r w:rsidRPr="00B64261">
        <w:t>How can we minimize the fiscal implications?</w:t>
      </w:r>
    </w:p>
    <w:p w:rsidR="002014B5" w:rsidRPr="00B64261" w:rsidRDefault="002014B5" w:rsidP="002014B5">
      <w:pPr>
        <w:pStyle w:val="ListParagraph"/>
        <w:numPr>
          <w:ilvl w:val="0"/>
          <w:numId w:val="3"/>
        </w:numPr>
      </w:pPr>
      <w:r w:rsidRPr="00B64261">
        <w:t>What is the rationale for the fiscal impact?</w:t>
      </w:r>
    </w:p>
    <w:p w:rsidR="002014B5" w:rsidRPr="00B64261" w:rsidRDefault="002014B5" w:rsidP="002014B5">
      <w:r w:rsidRPr="00B64261">
        <w:rPr>
          <w:b/>
        </w:rPr>
        <w:t>Meeting 4</w:t>
      </w:r>
      <w:r w:rsidRPr="00B64261">
        <w:t xml:space="preserve"> – </w:t>
      </w:r>
      <w:r w:rsidRPr="00B64261">
        <w:rPr>
          <w:b/>
        </w:rPr>
        <w:t>September TBD</w:t>
      </w:r>
    </w:p>
    <w:p w:rsidR="002014B5" w:rsidRPr="00B64261" w:rsidRDefault="002014B5" w:rsidP="002014B5">
      <w:pPr>
        <w:pStyle w:val="ListParagraph"/>
        <w:numPr>
          <w:ilvl w:val="0"/>
          <w:numId w:val="4"/>
        </w:numPr>
      </w:pPr>
      <w:r w:rsidRPr="00B64261">
        <w:t xml:space="preserve">Review </w:t>
      </w:r>
      <w:r w:rsidR="00A97C81" w:rsidRPr="00B64261">
        <w:t>of</w:t>
      </w:r>
      <w:r w:rsidRPr="00B64261">
        <w:t xml:space="preserve"> draft legislation</w:t>
      </w:r>
    </w:p>
    <w:sectPr w:rsidR="002014B5" w:rsidRPr="00B6426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4B5" w:rsidRDefault="002014B5" w:rsidP="002014B5">
      <w:pPr>
        <w:spacing w:after="0" w:line="240" w:lineRule="auto"/>
      </w:pPr>
      <w:r>
        <w:separator/>
      </w:r>
    </w:p>
  </w:endnote>
  <w:endnote w:type="continuationSeparator" w:id="0">
    <w:p w:rsidR="002014B5" w:rsidRDefault="002014B5" w:rsidP="0020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5F" w:rsidRDefault="00A1347D" w:rsidP="00E6075F">
    <w:pPr>
      <w:pStyle w:val="Footer"/>
      <w:jc w:val="right"/>
    </w:pPr>
    <w:r>
      <w:t>0302</w:t>
    </w:r>
    <w:r w:rsidR="00E6075F">
      <w:t>14/</w:t>
    </w:r>
    <w:proofErr w:type="spellStart"/>
    <w:r w:rsidR="00E6075F">
      <w:t>nl</w:t>
    </w:r>
    <w:proofErr w:type="spellEnd"/>
  </w:p>
  <w:p w:rsidR="002014B5" w:rsidRDefault="00201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4B5" w:rsidRDefault="002014B5" w:rsidP="002014B5">
      <w:pPr>
        <w:spacing w:after="0" w:line="240" w:lineRule="auto"/>
      </w:pPr>
      <w:r>
        <w:separator/>
      </w:r>
    </w:p>
  </w:footnote>
  <w:footnote w:type="continuationSeparator" w:id="0">
    <w:p w:rsidR="002014B5" w:rsidRDefault="002014B5" w:rsidP="00201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7631932"/>
      <w:docPartObj>
        <w:docPartGallery w:val="Watermarks"/>
        <w:docPartUnique/>
      </w:docPartObj>
    </w:sdtPr>
    <w:sdtEndPr/>
    <w:sdtContent>
      <w:p w:rsidR="002014B5" w:rsidRDefault="00540992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A91"/>
    <w:multiLevelType w:val="hybridMultilevel"/>
    <w:tmpl w:val="1A4C209E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0D594FA3"/>
    <w:multiLevelType w:val="hybridMultilevel"/>
    <w:tmpl w:val="E20E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47108"/>
    <w:multiLevelType w:val="hybridMultilevel"/>
    <w:tmpl w:val="1C4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1426F"/>
    <w:multiLevelType w:val="hybridMultilevel"/>
    <w:tmpl w:val="E27C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A69FD"/>
    <w:multiLevelType w:val="hybridMultilevel"/>
    <w:tmpl w:val="A7BA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965E5"/>
    <w:multiLevelType w:val="hybridMultilevel"/>
    <w:tmpl w:val="AFEEC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77"/>
    <w:rsid w:val="001A6B74"/>
    <w:rsid w:val="002014B5"/>
    <w:rsid w:val="003065B8"/>
    <w:rsid w:val="003A4D65"/>
    <w:rsid w:val="00425F33"/>
    <w:rsid w:val="00540992"/>
    <w:rsid w:val="00A1347D"/>
    <w:rsid w:val="00A556D7"/>
    <w:rsid w:val="00A97C81"/>
    <w:rsid w:val="00B6286A"/>
    <w:rsid w:val="00B64261"/>
    <w:rsid w:val="00C5269A"/>
    <w:rsid w:val="00D44877"/>
    <w:rsid w:val="00E6075F"/>
    <w:rsid w:val="00F12C96"/>
    <w:rsid w:val="00F6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1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4B5"/>
  </w:style>
  <w:style w:type="paragraph" w:styleId="Footer">
    <w:name w:val="footer"/>
    <w:basedOn w:val="Normal"/>
    <w:link w:val="FooterChar"/>
    <w:uiPriority w:val="99"/>
    <w:unhideWhenUsed/>
    <w:rsid w:val="00201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4B5"/>
  </w:style>
  <w:style w:type="paragraph" w:styleId="BalloonText">
    <w:name w:val="Balloon Text"/>
    <w:basedOn w:val="Normal"/>
    <w:link w:val="BalloonTextChar"/>
    <w:uiPriority w:val="99"/>
    <w:semiHidden/>
    <w:unhideWhenUsed/>
    <w:rsid w:val="00E6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7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5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1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4B5"/>
  </w:style>
  <w:style w:type="paragraph" w:styleId="Footer">
    <w:name w:val="footer"/>
    <w:basedOn w:val="Normal"/>
    <w:link w:val="FooterChar"/>
    <w:uiPriority w:val="99"/>
    <w:unhideWhenUsed/>
    <w:rsid w:val="00201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4B5"/>
  </w:style>
  <w:style w:type="paragraph" w:styleId="BalloonText">
    <w:name w:val="Balloon Text"/>
    <w:basedOn w:val="Normal"/>
    <w:link w:val="BalloonTextChar"/>
    <w:uiPriority w:val="99"/>
    <w:semiHidden/>
    <w:unhideWhenUsed/>
    <w:rsid w:val="00E6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7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5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3494E25-93FA-44FE-AE51-45B31513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9</cp:revision>
  <cp:lastPrinted>2014-03-03T16:58:00Z</cp:lastPrinted>
  <dcterms:created xsi:type="dcterms:W3CDTF">2014-02-20T00:20:00Z</dcterms:created>
  <dcterms:modified xsi:type="dcterms:W3CDTF">2014-03-03T19:48:00Z</dcterms:modified>
</cp:coreProperties>
</file>